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68A" w:rsidRPr="00F20210" w:rsidRDefault="003C268A" w:rsidP="003C2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ATAMA İÇİN GEREKLİ EVRAK LİSTESİ VE YAPILMASI GEREKEN İŞLEMLER</w:t>
      </w:r>
    </w:p>
    <w:p w:rsidR="003C268A" w:rsidRPr="00F20210" w:rsidRDefault="003C268A" w:rsidP="003C268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 xml:space="preserve">Teslim Edileceği Yer: Rektörlük Binası Personel Daire Başkanlığı Akademik Kadro ve Atama Şube Müdürlüğü No: MP-Z-8 </w:t>
      </w:r>
      <w:r w:rsidR="00C77E22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 xml:space="preserve">İrtibat No: 0 232 750 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6121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ONAYLI MEZUNİYET BELGELERİ-DENKLİK BELGESİ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Noter Tasdikli örneği veya asılları ile birlikte önlü arkalı fotokopileri getirildiği takdirde fotokopileri tarafımızca onaylanabilir.)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NÜFUS ÖRNEĞİ  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(Aslı ve fotokopisi getirildiğinde fotokopileri tarafımızca onaylanabilir. 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İKAMETGÂH BELGESİ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İkametgâhın bulunduğu muhtarlıktan alınacak. (E-Devletten alınan belgeler kabul edilir.)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SAĞLIK RAPORU 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Aile hekimlerinden alınabilir.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FOTOĞRAF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6 Adet ve son altı ay içerisinde çekilmiş olmalıdır. 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SABIKA KAYIT BELGESİ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Savcılıktan veya E-Devlet’ten alınabilir.)</w:t>
      </w:r>
      <w:bookmarkStart w:id="0" w:name="_GoBack"/>
      <w:bookmarkEnd w:id="0"/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ASKERLİK DURUMU BELGESİ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Tecilli olanların tecilli olduğuna ilişkin Askerlik Şubesi'nden alınan bir belgeyi, askerliğini     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</w:t>
      </w:r>
      <w:proofErr w:type="gramStart"/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yapmış</w:t>
      </w:r>
      <w:proofErr w:type="gramEnd"/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olanların terhis belgesinin bir örneğini getirmeleri gerekmektedir.  (E-Devletten alınan belgeler kabul edilir.)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MAL BİLDİRİM FORMU </w:t>
      </w:r>
      <w:r w:rsidRPr="00F2021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tr-TR"/>
        </w:rPr>
        <w:t> </w:t>
      </w:r>
      <w:hyperlink r:id="rId4" w:tgtFrame="_blank" w:history="1">
        <w:r w:rsidRPr="00F20210">
          <w:rPr>
            <w:rFonts w:ascii="Calibri" w:eastAsia="Times New Roman" w:hAnsi="Calibri" w:cs="Calibri"/>
            <w:b/>
            <w:bCs/>
            <w:color w:val="005A95"/>
            <w:sz w:val="20"/>
            <w:szCs w:val="20"/>
            <w:u w:val="single"/>
            <w:lang w:eastAsia="tr-TR"/>
          </w:rPr>
          <w:t>https://personel.iyte.edu.tr/veriler/</w:t>
        </w:r>
      </w:hyperlink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Önlü Arkalı çıktı alınıp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tek sayfa halinde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doldurulup tarih atılıp imzalanarak teslim edilmesi gerekmektedir.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SOSYAL GÜVENLİK KURUMLARINA TABİ GEÇEN HİZMETLERE AİT BEYANNAME </w:t>
      </w:r>
      <w:hyperlink r:id="rId5" w:tgtFrame="_blank" w:history="1">
        <w:r w:rsidRPr="00F20210">
          <w:rPr>
            <w:rFonts w:ascii="Calibri" w:eastAsia="Times New Roman" w:hAnsi="Calibri" w:cs="Calibri"/>
            <w:b/>
            <w:bCs/>
            <w:color w:val="005A95"/>
            <w:sz w:val="20"/>
            <w:szCs w:val="20"/>
            <w:u w:val="single"/>
            <w:lang w:eastAsia="tr-TR"/>
          </w:rPr>
          <w:t>https://personel.iyte.edu.tr/veriler/</w:t>
        </w:r>
      </w:hyperlink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Kamu kurumları, SSK veya BAĞ-KUR çalışmalarınızı belirtiniz.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</w:t>
      </w:r>
    </w:p>
    <w:p w:rsidR="003C268A" w:rsidRDefault="003C268A" w:rsidP="003C2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:rsidR="003C268A" w:rsidRPr="00F20210" w:rsidRDefault="003C268A" w:rsidP="003C2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GÖREVE BAŞLADIKTAN SONRA YAPILMASI GEREKEN İŞLEMLER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KAMU GÖREVLİLERİ ETİK SÖZLEŞMESİ</w:t>
      </w:r>
      <w:r w:rsidRPr="00F2021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tr-TR"/>
        </w:rPr>
        <w:t> </w:t>
      </w:r>
      <w:hyperlink r:id="rId6" w:tgtFrame="_blank" w:history="1">
        <w:r w:rsidRPr="00F20210">
          <w:rPr>
            <w:rFonts w:ascii="Calibri" w:eastAsia="Times New Roman" w:hAnsi="Calibri" w:cs="Calibri"/>
            <w:b/>
            <w:bCs/>
            <w:color w:val="005A95"/>
            <w:sz w:val="20"/>
            <w:szCs w:val="20"/>
            <w:u w:val="single"/>
            <w:lang w:eastAsia="tr-TR"/>
          </w:rPr>
          <w:t>https://personel.iyte.edu.tr/veriler/</w:t>
        </w:r>
      </w:hyperlink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Enstitümüz Senatosunun 25.12.2018 tarih ve 24/2 sayılı kararı ile kabul edilen Etik Davranış İlkeleri ve Etik Kurulu    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Yönergesi uyarınca imzalı olarak teslim edilmesi gerekmektedir.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 xml:space="preserve">E-POSTA </w:t>
      </w:r>
      <w:proofErr w:type="gramStart"/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ADRESİ :</w:t>
      </w:r>
      <w:proofErr w:type="gramEnd"/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- İYTE e-posta adresiniz var ise Personel Daire Başkanlığına evrak teslimi sırasında bildiriniz.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- İYTE e-posta adresiniz yok ise; "</w:t>
      </w:r>
      <w:hyperlink r:id="rId7" w:tgtFrame="_blank" w:history="1">
        <w:r w:rsidRPr="00F20210">
          <w:rPr>
            <w:rFonts w:ascii="Calibri" w:eastAsia="Times New Roman" w:hAnsi="Calibri" w:cs="Calibri"/>
            <w:color w:val="005A95"/>
            <w:sz w:val="20"/>
            <w:szCs w:val="20"/>
            <w:u w:val="single"/>
            <w:lang w:eastAsia="tr-TR"/>
          </w:rPr>
          <w:t>https://bidb.iyte.edu.tr/</w:t>
        </w:r>
      </w:hyperlink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" sayfasından "Formlar" menüsünden Personel E-Posta Açma    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Talep Formunu indiriniz. Formu doldurup, imzalatıp görev yaptığınız birimin sekreterliğine başvurunuz. Bilgi İşlem Daire    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Başkanlığı, e-posta adresinizi açtıktan sonra birimimize bildirmektedir.</w:t>
      </w:r>
    </w:p>
    <w:p w:rsidR="003C268A" w:rsidRDefault="003C268A" w:rsidP="003C268A"/>
    <w:p w:rsidR="004926C5" w:rsidRDefault="004926C5"/>
    <w:sectPr w:rsidR="00492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9A7"/>
    <w:rsid w:val="003C268A"/>
    <w:rsid w:val="004926C5"/>
    <w:rsid w:val="005D29A7"/>
    <w:rsid w:val="00C7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A7CE9"/>
  <w15:chartTrackingRefBased/>
  <w15:docId w15:val="{0C6632B8-28FF-4BAC-938C-8B2B686B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6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db.iyte.edu.t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rsonel.iyte.edu.tr/veriler/" TargetMode="External"/><Relationship Id="rId5" Type="http://schemas.openxmlformats.org/officeDocument/2006/relationships/hyperlink" Target="https://personel.iyte.edu.tr/veriler/" TargetMode="External"/><Relationship Id="rId4" Type="http://schemas.openxmlformats.org/officeDocument/2006/relationships/hyperlink" Target="https://personel.iyte.edu.tr/verile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2019-12-19T06:18:00Z</dcterms:created>
  <dcterms:modified xsi:type="dcterms:W3CDTF">2020-01-24T06:29:00Z</dcterms:modified>
</cp:coreProperties>
</file>